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 Szegedi Tudományegyetem Informatika Doktori Iskolájának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Képzési Terve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Érvényes azokra a doktorandusz hallgatókra, akik tanulmányaikat a 2016/2017 tanév első félévben vagy utána kezdik meg.</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 A felvételi eljárás, a kiválók kiválasztása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Doktori Iskola a honlapján bemutatja az Iskola tagjait, az oktatási és kutatási szerkezetet, felsorolja az adott tanévben meghirdetett kutatási témákat. A szervezett képzésre</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hallgatók a meghirdetett témákra jelentkezhetnek vagy egyéni felkészülőként kapcsolódhatnak be a képzésbe. A beiskolázási eljárás azzal kezdődik, hogy a Szegedi Tudományegyetem és az SZTE TTIK a különböző médiumokban és a különböző felsőoktatási intézményekben felvételt hirdet doktori tanulmányokra. A Doktori Iskola témakiírói személyesen is megkeresik tehetséges tanítványaikat, diplomamunkásaikat és szakdolgozóikat, hogy tájékoztassák őket a Doktori Iskolában való továbbtanulás lehetőségeiről.</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Iskola szóbeli felvételi vizsgája előre kiadott, az Iskola honlapján közzétett vizsgatematika alapján történik. A vizsga tematikája az informatikai képzésekben tanított legfontosabb alaptárgyak tematikáira épül. A felvételre pályázó hallgatók a központi felvételi adatlapon megjelölik érdeklődési körüket, addig elért eredményeiket, melynek alapján a felvételi bizottság minden hallgató részére két felvételi tárgyat jelöl ki. A két tárgyból a hallgatók szóbeli vizsgát tesznek, melyet az Iskola Tanácsa által kijelölt legalább háromtagú felvételi bizottság értékel. A szóbeli vizsgán a bizottság elsősorban azt méri fel, hogy a jelentkező várhatóan teljesíteni tudja-e a tanulmányi és a fokozatszerzési követelményeket.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felvételi bizottság az SZTE TTIK Doktori Szabályzatában leírt pontozási rendszer alapján sorrendet állít fel a jelöltek között. Az ösztöndíjas helyeket elnyert hallgatók körét a felvételi bizottságtól kapott sorrend alapján a Doktori Iskola Tanácsa határozza meg az Iskolára jutó ösztöndíjas helyek számának ismeretében. A költségtérítéses helyekre, illetve a külső szervek, intézmények ösztöndíjával pályázók esetében csupán az alkalmasság megítélése a feladat.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 felkészülők felvétele a Működési Szabályzatban leírtak szerint történik.</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2. A doktori tanulmányok menete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szervezett doktori képzés az SZTE-n nappali tagozaton és levelező munkarendben is lehetséges. A levelező képzési forma a munkahellyel rendelkezők számára biztosít doktori fokozatszerzési lehetőséget.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elsőéves hallgatókat a közös kari beiratkozás után a Doktori Iskola vezetője fogadja. Ismerteti a Doktori Iskola felépítését, az oktatási és kutatási programok szerkezetét, az elvárásokat, a tanulmányi és vizsgarendet és a fokozatszerzési eljárás rendjét. Bemutatja a fentieket teljes részletességgel tartalmazó dokumentumokat - ezek a Doktori Iskola honlapján elérhetők.</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hallgatók minden félév előtt adott határidőig a témavezetőikkel, valamint az egyes kurzusokat meghirdető oktatókkal való konzultáció után a meghirdetett kurzusok közül kiválasztják azokat a kurzusokat, amelyeket a félévben fel kívánnak venni. A kurzusok meghirdetéséről az Iskola Tanácsa gondoskodik.</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hallgatók minden tanulmányi félév végén írásos beszámolót készítenek végzett munkájukról, amelyet a témavezető véleményez és amelyeket az iskola vezetője áttekint.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3. A Doktori Iskola tanulmányi és vizsgarendje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Iskola oktatói vagy igény esetén erre felkért hazai vagy külföldi együttműködő partnerek minden félévre doktori kurzusokat hirdetnek meg. A kurzusokat a hallgatók kutatási területének figyelembevételével hirdetik meg. A szervezett képzési idő alatt minden hallgatónak legalább 5 kurzust kell teljesítenie. Az Iskola oktatói által kidolgozott kurzusok listáját az 1. Melléklet tartalmazza. A lista az Iskola Tanácsának jóváhagyásával új kurzusokkal bővíthető, a tematikák korszerűsítése folyamatos feladat.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sz w:val="26"/>
          <w:szCs w:val="26"/>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4. </w:t>
      </w:r>
      <w:r w:rsidDel="00000000" w:rsidR="00000000" w:rsidRPr="00000000">
        <w:rPr>
          <w:rFonts w:ascii="Arial" w:cs="Arial" w:eastAsia="Arial" w:hAnsi="Arial"/>
          <w:b w:val="1"/>
          <w:sz w:val="26"/>
          <w:szCs w:val="26"/>
          <w:rtl w:val="0"/>
        </w:rPr>
        <w:t xml:space="preserve">Kreditszabályzat</w:t>
      </w:r>
    </w:p>
    <w:p w:rsidR="00000000" w:rsidDel="00000000" w:rsidP="00000000" w:rsidRDefault="00000000" w:rsidRPr="00000000" w14:paraId="0000001E">
      <w:pPr>
        <w:pageBreakBefore w:val="0"/>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1F">
      <w:pPr>
        <w:pageBreakBefore w:val="0"/>
        <w:jc w:val="both"/>
        <w:rPr>
          <w:sz w:val="24"/>
          <w:szCs w:val="24"/>
        </w:rPr>
      </w:pPr>
      <w:r w:rsidDel="00000000" w:rsidR="00000000" w:rsidRPr="00000000">
        <w:rPr>
          <w:sz w:val="24"/>
          <w:szCs w:val="24"/>
          <w:rtl w:val="0"/>
        </w:rPr>
        <w:t xml:space="preserve">Az  SZTEDSZ 4. Melléklete szabályozza a kreditek alkalmazását.  Az ott leírt kereteket a DI a következő módon tölti fel tartalommal:</w:t>
      </w:r>
    </w:p>
    <w:p w:rsidR="00000000" w:rsidDel="00000000" w:rsidP="00000000" w:rsidRDefault="00000000" w:rsidRPr="00000000" w14:paraId="00000020">
      <w:pPr>
        <w:pageBreakBefore w:val="0"/>
        <w:jc w:val="both"/>
        <w:rPr>
          <w:sz w:val="24"/>
          <w:szCs w:val="24"/>
        </w:rPr>
      </w:pPr>
      <w:r w:rsidDel="00000000" w:rsidR="00000000" w:rsidRPr="00000000">
        <w:rPr>
          <w:rtl w:val="0"/>
        </w:rPr>
      </w:r>
    </w:p>
    <w:p w:rsidR="00000000" w:rsidDel="00000000" w:rsidP="00000000" w:rsidRDefault="00000000" w:rsidRPr="00000000" w14:paraId="00000021">
      <w:pPr>
        <w:pageBreakBefore w:val="0"/>
        <w:jc w:val="both"/>
        <w:rPr>
          <w:sz w:val="24"/>
          <w:szCs w:val="24"/>
        </w:rPr>
      </w:pPr>
      <w:r w:rsidDel="00000000" w:rsidR="00000000" w:rsidRPr="00000000">
        <w:rPr>
          <w:b w:val="1"/>
          <w:sz w:val="26"/>
          <w:szCs w:val="26"/>
          <w:rtl w:val="0"/>
        </w:rPr>
        <w:t xml:space="preserve">Kutatás modul</w:t>
      </w:r>
      <w:r w:rsidDel="00000000" w:rsidR="00000000" w:rsidRPr="00000000">
        <w:rPr>
          <w:rtl w:val="0"/>
        </w:rPr>
      </w:r>
    </w:p>
    <w:p w:rsidR="00000000" w:rsidDel="00000000" w:rsidP="00000000" w:rsidRDefault="00000000" w:rsidRPr="00000000" w14:paraId="00000022">
      <w:pPr>
        <w:pageBreakBefore w:val="0"/>
        <w:ind w:firstLine="720"/>
        <w:jc w:val="both"/>
        <w:rPr>
          <w:b w:val="1"/>
          <w:sz w:val="24"/>
          <w:szCs w:val="24"/>
        </w:rPr>
      </w:pPr>
      <w:r w:rsidDel="00000000" w:rsidR="00000000" w:rsidRPr="00000000">
        <w:rPr>
          <w:b w:val="1"/>
          <w:sz w:val="24"/>
          <w:szCs w:val="24"/>
          <w:rtl w:val="0"/>
        </w:rPr>
        <w:tab/>
        <w:tab/>
        <w:tab/>
        <w:tab/>
        <w:tab/>
        <w:tab/>
        <w:tab/>
        <w:tab/>
        <w:tab/>
        <w:t xml:space="preserve">        kredit</w:t>
      </w:r>
    </w:p>
    <w:p w:rsidR="00000000" w:rsidDel="00000000" w:rsidP="00000000" w:rsidRDefault="00000000" w:rsidRPr="00000000" w14:paraId="00000023">
      <w:pPr>
        <w:pageBreakBefore w:val="0"/>
        <w:jc w:val="both"/>
        <w:rPr>
          <w:sz w:val="24"/>
          <w:szCs w:val="24"/>
        </w:rPr>
      </w:pPr>
      <w:r w:rsidDel="00000000" w:rsidR="00000000" w:rsidRPr="00000000">
        <w:rPr>
          <w:sz w:val="24"/>
          <w:szCs w:val="24"/>
          <w:rtl w:val="0"/>
        </w:rPr>
        <w:t xml:space="preserve">Részvétel kutatószemináriumon</w:t>
        <w:tab/>
        <w:tab/>
        <w:tab/>
        <w:tab/>
        <w:tab/>
        <w:tab/>
        <w:tab/>
        <w:t xml:space="preserve">    3</w:t>
      </w:r>
    </w:p>
    <w:p w:rsidR="00000000" w:rsidDel="00000000" w:rsidP="00000000" w:rsidRDefault="00000000" w:rsidRPr="00000000" w14:paraId="00000024">
      <w:pPr>
        <w:pageBreakBefore w:val="0"/>
        <w:jc w:val="both"/>
        <w:rPr>
          <w:sz w:val="24"/>
          <w:szCs w:val="24"/>
        </w:rPr>
      </w:pPr>
      <w:r w:rsidDel="00000000" w:rsidR="00000000" w:rsidRPr="00000000">
        <w:rPr>
          <w:sz w:val="24"/>
          <w:szCs w:val="24"/>
          <w:rtl w:val="0"/>
        </w:rPr>
        <w:t xml:space="preserve">Kutatási eredmények bemutatása*</w:t>
        <w:tab/>
        <w:tab/>
        <w:tab/>
        <w:tab/>
        <w:tab/>
        <w:tab/>
        <w:tab/>
        <w:t xml:space="preserve">    5</w:t>
      </w:r>
    </w:p>
    <w:p w:rsidR="00000000" w:rsidDel="00000000" w:rsidP="00000000" w:rsidRDefault="00000000" w:rsidRPr="00000000" w14:paraId="00000025">
      <w:pPr>
        <w:pageBreakBefore w:val="0"/>
        <w:jc w:val="both"/>
        <w:rPr>
          <w:sz w:val="24"/>
          <w:szCs w:val="24"/>
        </w:rPr>
      </w:pPr>
      <w:r w:rsidDel="00000000" w:rsidR="00000000" w:rsidRPr="00000000">
        <w:rPr>
          <w:sz w:val="24"/>
          <w:szCs w:val="24"/>
          <w:rtl w:val="0"/>
        </w:rPr>
        <w:t xml:space="preserve">Elfogadott publikáció*</w:t>
        <w:tab/>
        <w:tab/>
        <w:tab/>
        <w:tab/>
        <w:tab/>
        <w:tab/>
        <w:tab/>
        <w:tab/>
        <w:t xml:space="preserve">  10</w:t>
      </w:r>
    </w:p>
    <w:p w:rsidR="00000000" w:rsidDel="00000000" w:rsidP="00000000" w:rsidRDefault="00000000" w:rsidRPr="00000000" w14:paraId="00000026">
      <w:pPr>
        <w:pageBreakBefore w:val="0"/>
        <w:jc w:val="both"/>
        <w:rPr>
          <w:sz w:val="24"/>
          <w:szCs w:val="24"/>
        </w:rPr>
      </w:pPr>
      <w:r w:rsidDel="00000000" w:rsidR="00000000" w:rsidRPr="00000000">
        <w:rPr>
          <w:sz w:val="24"/>
          <w:szCs w:val="24"/>
          <w:rtl w:val="0"/>
        </w:rPr>
        <w:t xml:space="preserve">Kutatómunka </w:t>
        <w:tab/>
        <w:tab/>
        <w:tab/>
        <w:tab/>
        <w:tab/>
        <w:tab/>
        <w:tab/>
        <w:tab/>
        <w:tab/>
        <w:tab/>
        <w:t xml:space="preserve">  20</w:t>
      </w:r>
    </w:p>
    <w:p w:rsidR="00000000" w:rsidDel="00000000" w:rsidP="00000000" w:rsidRDefault="00000000" w:rsidRPr="00000000" w14:paraId="00000027">
      <w:pPr>
        <w:pageBreakBefore w:val="0"/>
        <w:jc w:val="both"/>
        <w:rPr>
          <w:sz w:val="24"/>
          <w:szCs w:val="24"/>
        </w:rPr>
      </w:pPr>
      <w:r w:rsidDel="00000000" w:rsidR="00000000" w:rsidRPr="00000000">
        <w:rPr>
          <w:sz w:val="24"/>
          <w:szCs w:val="24"/>
          <w:rtl w:val="0"/>
        </w:rPr>
        <w:t xml:space="preserve">Külföldi szakmai gyakorlat</w:t>
        <w:tab/>
        <w:tab/>
        <w:tab/>
        <w:tab/>
        <w:tab/>
        <w:tab/>
        <w:tab/>
        <w:tab/>
        <w:t xml:space="preserve">  15</w:t>
      </w:r>
    </w:p>
    <w:p w:rsidR="00000000" w:rsidDel="00000000" w:rsidP="00000000" w:rsidRDefault="00000000" w:rsidRPr="00000000" w14:paraId="00000028">
      <w:pPr>
        <w:pageBreakBefore w:val="0"/>
        <w:jc w:val="both"/>
        <w:rPr>
          <w:sz w:val="24"/>
          <w:szCs w:val="24"/>
        </w:rPr>
      </w:pPr>
      <w:r w:rsidDel="00000000" w:rsidR="00000000" w:rsidRPr="00000000">
        <w:rPr>
          <w:rtl w:val="0"/>
        </w:rPr>
      </w:r>
    </w:p>
    <w:p w:rsidR="00000000" w:rsidDel="00000000" w:rsidP="00000000" w:rsidRDefault="00000000" w:rsidRPr="00000000" w14:paraId="00000029">
      <w:pPr>
        <w:pageBreakBefore w:val="0"/>
        <w:spacing w:after="200" w:lineRule="auto"/>
        <w:jc w:val="both"/>
        <w:rPr>
          <w:sz w:val="24"/>
          <w:szCs w:val="24"/>
        </w:rPr>
      </w:pPr>
      <w:r w:rsidDel="00000000" w:rsidR="00000000" w:rsidRPr="00000000">
        <w:rPr>
          <w:sz w:val="24"/>
          <w:szCs w:val="24"/>
          <w:rtl w:val="0"/>
        </w:rPr>
        <w:t xml:space="preserve">A *-gal jelöltek egy félévben több példányban is felvehetők. A*-gal nem jelöltek egy félében legfeljebb egyszer vehetők fel. Minden kurzus minden félévben felvehető.</w:t>
      </w:r>
    </w:p>
    <w:p w:rsidR="00000000" w:rsidDel="00000000" w:rsidP="00000000" w:rsidRDefault="00000000" w:rsidRPr="00000000" w14:paraId="0000002A">
      <w:pPr>
        <w:pageBreakBefore w:val="0"/>
        <w:spacing w:after="200" w:lineRule="auto"/>
        <w:jc w:val="both"/>
        <w:rPr>
          <w:sz w:val="24"/>
          <w:szCs w:val="24"/>
        </w:rPr>
      </w:pPr>
      <w:r w:rsidDel="00000000" w:rsidR="00000000" w:rsidRPr="00000000">
        <w:rPr>
          <w:sz w:val="24"/>
          <w:szCs w:val="24"/>
          <w:rtl w:val="0"/>
        </w:rPr>
        <w:t xml:space="preserve">A kutatási modul tárgyait a témavezető értékeli. Kivétel a kutatószeminárium, amelyet a kutatószeminárium szervezője (jellemzően a DI titkára) értékel. Az értékelés során mérlegelni kell, hogy az adott teljesítmény megfelel-e a hozzárendelt kreditmennyiségnek megfelelő munkának.</w:t>
      </w:r>
    </w:p>
    <w:p w:rsidR="00000000" w:rsidDel="00000000" w:rsidP="00000000" w:rsidRDefault="00000000" w:rsidRPr="00000000" w14:paraId="0000002B">
      <w:pPr>
        <w:pageBreakBefore w:val="0"/>
        <w:spacing w:after="200" w:lineRule="auto"/>
        <w:jc w:val="both"/>
        <w:rPr>
          <w:sz w:val="24"/>
          <w:szCs w:val="24"/>
        </w:rPr>
      </w:pPr>
      <w:r w:rsidDel="00000000" w:rsidR="00000000" w:rsidRPr="00000000">
        <w:rPr>
          <w:sz w:val="24"/>
          <w:szCs w:val="24"/>
          <w:rtl w:val="0"/>
        </w:rPr>
        <w:t xml:space="preserve">A </w:t>
      </w:r>
      <w:r w:rsidDel="00000000" w:rsidR="00000000" w:rsidRPr="00000000">
        <w:rPr>
          <w:b w:val="1"/>
          <w:sz w:val="24"/>
          <w:szCs w:val="24"/>
          <w:rtl w:val="0"/>
        </w:rPr>
        <w:t xml:space="preserve">Részvétel kutatószemináriumon</w:t>
      </w:r>
      <w:r w:rsidDel="00000000" w:rsidR="00000000" w:rsidRPr="00000000">
        <w:rPr>
          <w:sz w:val="24"/>
          <w:szCs w:val="24"/>
          <w:rtl w:val="0"/>
        </w:rPr>
        <w:t xml:space="preserve"> kurzusért jár a 3 kredit akkor is, ha nem tart előadást a hallgató, csak aktívan részt vesz.</w:t>
      </w:r>
    </w:p>
    <w:p w:rsidR="00000000" w:rsidDel="00000000" w:rsidP="00000000" w:rsidRDefault="00000000" w:rsidRPr="00000000" w14:paraId="0000002C">
      <w:pPr>
        <w:pageBreakBefore w:val="0"/>
        <w:spacing w:after="200" w:lineRule="auto"/>
        <w:jc w:val="both"/>
        <w:rPr>
          <w:sz w:val="24"/>
          <w:szCs w:val="24"/>
        </w:rPr>
      </w:pPr>
      <w:r w:rsidDel="00000000" w:rsidR="00000000" w:rsidRPr="00000000">
        <w:rPr>
          <w:sz w:val="24"/>
          <w:szCs w:val="24"/>
          <w:rtl w:val="0"/>
        </w:rPr>
        <w:t xml:space="preserve">A </w:t>
      </w:r>
      <w:r w:rsidDel="00000000" w:rsidR="00000000" w:rsidRPr="00000000">
        <w:rPr>
          <w:b w:val="1"/>
          <w:sz w:val="24"/>
          <w:szCs w:val="24"/>
          <w:rtl w:val="0"/>
        </w:rPr>
        <w:t xml:space="preserve">Kutatási eredmények bemutatása</w:t>
      </w:r>
      <w:r w:rsidDel="00000000" w:rsidR="00000000" w:rsidRPr="00000000">
        <w:rPr>
          <w:sz w:val="24"/>
          <w:szCs w:val="24"/>
          <w:rtl w:val="0"/>
        </w:rPr>
        <w:t xml:space="preserve"> kurzus teljesítése valamely kutatási eredmény szakmai közönségnek történő személyes bemutatásával lehetséges. Az elképzelhető formái ennek lehetnek publikációhoz tartozó előadás tartása vagy poszter személyes bemutatása konferencián, meghívott előadás tartása szakmai fórumon (pl. szemináriumon), szakmai közösségek, szervezetek fórumain előadás tartása (akár publikációnak beszámítható konferenciakötet nélkül is). Teljesíthető továbbá a Doktori Iskola által szervezett kutatószemináriumon bemutatott előadással is.</w:t>
      </w:r>
    </w:p>
    <w:p w:rsidR="00000000" w:rsidDel="00000000" w:rsidP="00000000" w:rsidRDefault="00000000" w:rsidRPr="00000000" w14:paraId="0000002D">
      <w:pPr>
        <w:pageBreakBefore w:val="0"/>
        <w:spacing w:after="200" w:lineRule="auto"/>
        <w:jc w:val="both"/>
        <w:rPr>
          <w:sz w:val="24"/>
          <w:szCs w:val="24"/>
        </w:rPr>
      </w:pPr>
      <w:r w:rsidDel="00000000" w:rsidR="00000000" w:rsidRPr="00000000">
        <w:rPr>
          <w:sz w:val="24"/>
          <w:szCs w:val="24"/>
          <w:rtl w:val="0"/>
        </w:rPr>
        <w:t xml:space="preserve">Az </w:t>
      </w:r>
      <w:r w:rsidDel="00000000" w:rsidR="00000000" w:rsidRPr="00000000">
        <w:rPr>
          <w:b w:val="1"/>
          <w:sz w:val="24"/>
          <w:szCs w:val="24"/>
          <w:rtl w:val="0"/>
        </w:rPr>
        <w:t xml:space="preserve">Elfogadott publikáció </w:t>
      </w:r>
      <w:r w:rsidDel="00000000" w:rsidR="00000000" w:rsidRPr="00000000">
        <w:rPr>
          <w:sz w:val="24"/>
          <w:szCs w:val="24"/>
          <w:rtl w:val="0"/>
        </w:rPr>
        <w:t xml:space="preserve">tárgyat a publikáció elfogadásának igazolásával lehet teljesíteni. A publikációnak a DI publikációs követelményeiben szereplő kritériumoknak meg kell felelni. Ezt a tárgy értékelésénél a témavezető dönti el, azonban a doktori eljárásban a habitusvizsgálat során a DIT ezt felülvizsgálhatja különösen indokolt esetben (ami nem semmisíti meg az így megkapott krediteket).</w:t>
      </w:r>
    </w:p>
    <w:p w:rsidR="00000000" w:rsidDel="00000000" w:rsidP="00000000" w:rsidRDefault="00000000" w:rsidRPr="00000000" w14:paraId="0000002E">
      <w:pPr>
        <w:pageBreakBefore w:val="0"/>
        <w:spacing w:after="200" w:lineRule="auto"/>
        <w:jc w:val="both"/>
        <w:rPr>
          <w:sz w:val="24"/>
          <w:szCs w:val="24"/>
        </w:rPr>
      </w:pPr>
      <w:r w:rsidDel="00000000" w:rsidR="00000000" w:rsidRPr="00000000">
        <w:rPr>
          <w:sz w:val="24"/>
          <w:szCs w:val="24"/>
          <w:rtl w:val="0"/>
        </w:rPr>
        <w:t xml:space="preserve">A </w:t>
      </w:r>
      <w:r w:rsidDel="00000000" w:rsidR="00000000" w:rsidRPr="00000000">
        <w:rPr>
          <w:b w:val="1"/>
          <w:sz w:val="24"/>
          <w:szCs w:val="24"/>
          <w:rtl w:val="0"/>
        </w:rPr>
        <w:t xml:space="preserve">Kutatómunka</w:t>
      </w:r>
      <w:r w:rsidDel="00000000" w:rsidR="00000000" w:rsidRPr="00000000">
        <w:rPr>
          <w:sz w:val="24"/>
          <w:szCs w:val="24"/>
          <w:rtl w:val="0"/>
        </w:rPr>
        <w:t xml:space="preserve"> és a </w:t>
      </w:r>
      <w:r w:rsidDel="00000000" w:rsidR="00000000" w:rsidRPr="00000000">
        <w:rPr>
          <w:b w:val="1"/>
          <w:sz w:val="24"/>
          <w:szCs w:val="24"/>
          <w:rtl w:val="0"/>
        </w:rPr>
        <w:t xml:space="preserve">Külföldi szakmai gyakorlat</w:t>
      </w:r>
      <w:r w:rsidDel="00000000" w:rsidR="00000000" w:rsidRPr="00000000">
        <w:rPr>
          <w:sz w:val="24"/>
          <w:szCs w:val="24"/>
          <w:rtl w:val="0"/>
        </w:rPr>
        <w:t xml:space="preserve"> kurzusokat a témavezető azután igazolja, miután meggyőződött az elvégzett munka mennyiségéről.</w:t>
      </w:r>
    </w:p>
    <w:p w:rsidR="00000000" w:rsidDel="00000000" w:rsidP="00000000" w:rsidRDefault="00000000" w:rsidRPr="00000000" w14:paraId="0000002F">
      <w:pPr>
        <w:pageBreakBefore w:val="0"/>
        <w:jc w:val="both"/>
        <w:rPr>
          <w:b w:val="1"/>
          <w:sz w:val="26"/>
          <w:szCs w:val="26"/>
        </w:rPr>
      </w:pPr>
      <w:r w:rsidDel="00000000" w:rsidR="00000000" w:rsidRPr="00000000">
        <w:rPr>
          <w:rtl w:val="0"/>
        </w:rPr>
      </w:r>
    </w:p>
    <w:p w:rsidR="00000000" w:rsidDel="00000000" w:rsidP="00000000" w:rsidRDefault="00000000" w:rsidRPr="00000000" w14:paraId="00000030">
      <w:pPr>
        <w:pageBreakBefore w:val="0"/>
        <w:jc w:val="both"/>
        <w:rPr>
          <w:b w:val="1"/>
          <w:sz w:val="26"/>
          <w:szCs w:val="26"/>
        </w:rPr>
      </w:pPr>
      <w:r w:rsidDel="00000000" w:rsidR="00000000" w:rsidRPr="00000000">
        <w:rPr>
          <w:b w:val="1"/>
          <w:sz w:val="26"/>
          <w:szCs w:val="26"/>
          <w:rtl w:val="0"/>
        </w:rPr>
        <w:t xml:space="preserve">Képzés modul</w:t>
      </w:r>
    </w:p>
    <w:p w:rsidR="00000000" w:rsidDel="00000000" w:rsidP="00000000" w:rsidRDefault="00000000" w:rsidRPr="00000000" w14:paraId="00000031">
      <w:pPr>
        <w:pageBreakBefore w:val="0"/>
        <w:jc w:val="both"/>
        <w:rPr>
          <w:b w:val="1"/>
          <w:sz w:val="24"/>
          <w:szCs w:val="24"/>
        </w:rPr>
      </w:pPr>
      <w:r w:rsidDel="00000000" w:rsidR="00000000" w:rsidRPr="00000000">
        <w:rPr>
          <w:rtl w:val="0"/>
        </w:rPr>
      </w:r>
    </w:p>
    <w:p w:rsidR="00000000" w:rsidDel="00000000" w:rsidP="00000000" w:rsidRDefault="00000000" w:rsidRPr="00000000" w14:paraId="00000032">
      <w:pPr>
        <w:pageBreakBefore w:val="0"/>
        <w:spacing w:after="200" w:lineRule="auto"/>
        <w:jc w:val="both"/>
        <w:rPr>
          <w:sz w:val="24"/>
          <w:szCs w:val="24"/>
        </w:rPr>
      </w:pPr>
      <w:r w:rsidDel="00000000" w:rsidR="00000000" w:rsidRPr="00000000">
        <w:rPr>
          <w:sz w:val="24"/>
          <w:szCs w:val="24"/>
          <w:rtl w:val="0"/>
        </w:rPr>
        <w:t xml:space="preserve">Az aktuális</w:t>
      </w:r>
      <w:r w:rsidDel="00000000" w:rsidR="00000000" w:rsidRPr="00000000">
        <w:rPr>
          <w:b w:val="1"/>
          <w:sz w:val="24"/>
          <w:szCs w:val="24"/>
          <w:rtl w:val="0"/>
        </w:rPr>
        <w:t xml:space="preserve"> </w:t>
      </w:r>
      <w:r w:rsidDel="00000000" w:rsidR="00000000" w:rsidRPr="00000000">
        <w:rPr>
          <w:sz w:val="24"/>
          <w:szCs w:val="24"/>
          <w:rtl w:val="0"/>
        </w:rPr>
        <w:t xml:space="preserve">félév elején meghirdetésre kerülnek elméleti kurzusok. Minden kurzus 5 kredit. Az értékelés 5 fokozatú minősítéssel történik. Elméleti kurzusból tetszőleges számú felvehető bármelyik félévben (a kredit limiteket figyelembe véve).</w:t>
      </w:r>
    </w:p>
    <w:p w:rsidR="00000000" w:rsidDel="00000000" w:rsidP="00000000" w:rsidRDefault="00000000" w:rsidRPr="00000000" w14:paraId="00000033">
      <w:pPr>
        <w:pageBreakBefore w:val="0"/>
        <w:spacing w:after="200" w:lineRule="auto"/>
        <w:rPr>
          <w:sz w:val="24"/>
          <w:szCs w:val="24"/>
        </w:rPr>
      </w:pPr>
      <w:r w:rsidDel="00000000" w:rsidR="00000000" w:rsidRPr="00000000">
        <w:rPr>
          <w:sz w:val="24"/>
          <w:szCs w:val="24"/>
          <w:rtl w:val="0"/>
        </w:rPr>
        <w:t xml:space="preserve">A képzési és kutatási szakaszban (első négy félév) legalább 5 elméleti kurzust kell teljesíteni, ez jelenti a 25 képzési kreditet, amely a komplex vizsga előfeltétele.</w:t>
      </w:r>
    </w:p>
    <w:p w:rsidR="00000000" w:rsidDel="00000000" w:rsidP="00000000" w:rsidRDefault="00000000" w:rsidRPr="00000000" w14:paraId="00000034">
      <w:pPr>
        <w:pageBreakBefore w:val="0"/>
        <w:spacing w:after="120" w:lineRule="auto"/>
        <w:jc w:val="both"/>
        <w:rPr>
          <w:b w:val="1"/>
          <w:sz w:val="26"/>
          <w:szCs w:val="26"/>
        </w:rPr>
      </w:pPr>
      <w:r w:rsidDel="00000000" w:rsidR="00000000" w:rsidRPr="00000000">
        <w:rPr>
          <w:rtl w:val="0"/>
        </w:rPr>
      </w:r>
    </w:p>
    <w:p w:rsidR="00000000" w:rsidDel="00000000" w:rsidP="00000000" w:rsidRDefault="00000000" w:rsidRPr="00000000" w14:paraId="00000035">
      <w:pPr>
        <w:pageBreakBefore w:val="0"/>
        <w:spacing w:after="120" w:lineRule="auto"/>
        <w:jc w:val="both"/>
        <w:rPr>
          <w:b w:val="1"/>
          <w:sz w:val="26"/>
          <w:szCs w:val="26"/>
        </w:rPr>
      </w:pPr>
      <w:r w:rsidDel="00000000" w:rsidR="00000000" w:rsidRPr="00000000">
        <w:rPr>
          <w:b w:val="1"/>
          <w:sz w:val="26"/>
          <w:szCs w:val="26"/>
          <w:rtl w:val="0"/>
        </w:rPr>
        <w:t xml:space="preserve">Oktatás modul</w:t>
      </w:r>
    </w:p>
    <w:p w:rsidR="00000000" w:rsidDel="00000000" w:rsidP="00000000" w:rsidRDefault="00000000" w:rsidRPr="00000000" w14:paraId="00000036">
      <w:pPr>
        <w:pageBreakBefore w:val="0"/>
        <w:jc w:val="both"/>
        <w:rPr>
          <w:b w:val="1"/>
          <w:sz w:val="24"/>
          <w:szCs w:val="24"/>
        </w:rPr>
      </w:pPr>
      <w:r w:rsidDel="00000000" w:rsidR="00000000" w:rsidRPr="00000000">
        <w:rPr>
          <w:sz w:val="24"/>
          <w:szCs w:val="24"/>
          <w:rtl w:val="0"/>
        </w:rPr>
        <w:tab/>
      </w:r>
      <w:r w:rsidDel="00000000" w:rsidR="00000000" w:rsidRPr="00000000">
        <w:rPr>
          <w:b w:val="1"/>
          <w:sz w:val="24"/>
          <w:szCs w:val="24"/>
          <w:rtl w:val="0"/>
        </w:rPr>
        <w:tab/>
        <w:tab/>
        <w:tab/>
        <w:tab/>
        <w:tab/>
        <w:tab/>
        <w:tab/>
        <w:tab/>
        <w:tab/>
        <w:t xml:space="preserve">        kredit</w:t>
      </w:r>
    </w:p>
    <w:p w:rsidR="00000000" w:rsidDel="00000000" w:rsidP="00000000" w:rsidRDefault="00000000" w:rsidRPr="00000000" w14:paraId="00000037">
      <w:pPr>
        <w:pageBreakBefore w:val="0"/>
        <w:jc w:val="both"/>
        <w:rPr>
          <w:sz w:val="24"/>
          <w:szCs w:val="24"/>
        </w:rPr>
      </w:pPr>
      <w:r w:rsidDel="00000000" w:rsidR="00000000" w:rsidRPr="00000000">
        <w:rPr>
          <w:sz w:val="24"/>
          <w:szCs w:val="24"/>
          <w:rtl w:val="0"/>
        </w:rPr>
        <w:t xml:space="preserve">Heti 1 óra oktatás</w:t>
        <w:tab/>
        <w:tab/>
        <w:tab/>
        <w:tab/>
        <w:tab/>
        <w:tab/>
        <w:tab/>
        <w:t xml:space="preserve">   </w:t>
        <w:tab/>
        <w:tab/>
        <w:t xml:space="preserve">    2</w:t>
      </w:r>
    </w:p>
    <w:p w:rsidR="00000000" w:rsidDel="00000000" w:rsidP="00000000" w:rsidRDefault="00000000" w:rsidRPr="00000000" w14:paraId="00000038">
      <w:pPr>
        <w:pageBreakBefore w:val="0"/>
        <w:jc w:val="both"/>
        <w:rPr>
          <w:sz w:val="24"/>
          <w:szCs w:val="24"/>
        </w:rPr>
      </w:pPr>
      <w:r w:rsidDel="00000000" w:rsidR="00000000" w:rsidRPr="00000000">
        <w:rPr>
          <w:sz w:val="24"/>
          <w:szCs w:val="24"/>
          <w:rtl w:val="0"/>
        </w:rPr>
        <w:t xml:space="preserve">Heti 2 óra oktatás</w:t>
        <w:tab/>
        <w:tab/>
        <w:tab/>
        <w:tab/>
        <w:tab/>
        <w:tab/>
        <w:tab/>
        <w:t xml:space="preserve">    </w:t>
        <w:tab/>
        <w:tab/>
        <w:t xml:space="preserve">    4</w:t>
      </w:r>
    </w:p>
    <w:p w:rsidR="00000000" w:rsidDel="00000000" w:rsidP="00000000" w:rsidRDefault="00000000" w:rsidRPr="00000000" w14:paraId="00000039">
      <w:pPr>
        <w:pageBreakBefore w:val="0"/>
        <w:jc w:val="both"/>
        <w:rPr>
          <w:sz w:val="24"/>
          <w:szCs w:val="24"/>
        </w:rPr>
      </w:pPr>
      <w:r w:rsidDel="00000000" w:rsidR="00000000" w:rsidRPr="00000000">
        <w:rPr>
          <w:sz w:val="24"/>
          <w:szCs w:val="24"/>
          <w:rtl w:val="0"/>
        </w:rPr>
        <w:t xml:space="preserve">Heti 3 óra oktatás</w:t>
        <w:tab/>
        <w:tab/>
        <w:tab/>
        <w:tab/>
        <w:tab/>
        <w:tab/>
        <w:tab/>
        <w:t xml:space="preserve">    </w:t>
        <w:tab/>
        <w:tab/>
        <w:t xml:space="preserve">    6</w:t>
      </w:r>
    </w:p>
    <w:p w:rsidR="00000000" w:rsidDel="00000000" w:rsidP="00000000" w:rsidRDefault="00000000" w:rsidRPr="00000000" w14:paraId="0000003A">
      <w:pPr>
        <w:pageBreakBefore w:val="0"/>
        <w:jc w:val="both"/>
        <w:rPr>
          <w:sz w:val="24"/>
          <w:szCs w:val="24"/>
        </w:rPr>
      </w:pPr>
      <w:r w:rsidDel="00000000" w:rsidR="00000000" w:rsidRPr="00000000">
        <w:rPr>
          <w:sz w:val="24"/>
          <w:szCs w:val="24"/>
          <w:rtl w:val="0"/>
        </w:rPr>
        <w:t xml:space="preserve">Heti 4 óra oktatás</w:t>
        <w:tab/>
        <w:tab/>
        <w:tab/>
        <w:tab/>
        <w:tab/>
        <w:tab/>
        <w:tab/>
        <w:t xml:space="preserve">    </w:t>
        <w:tab/>
        <w:tab/>
        <w:t xml:space="preserve">    8</w:t>
      </w:r>
    </w:p>
    <w:p w:rsidR="00000000" w:rsidDel="00000000" w:rsidP="00000000" w:rsidRDefault="00000000" w:rsidRPr="00000000" w14:paraId="0000003B">
      <w:pPr>
        <w:pageBreakBefore w:val="0"/>
        <w:rPr>
          <w:sz w:val="24"/>
          <w:szCs w:val="24"/>
        </w:rPr>
      </w:pPr>
      <w:r w:rsidDel="00000000" w:rsidR="00000000" w:rsidRPr="00000000">
        <w:rPr>
          <w:rtl w:val="0"/>
        </w:rPr>
      </w:r>
    </w:p>
    <w:p w:rsidR="00000000" w:rsidDel="00000000" w:rsidP="00000000" w:rsidRDefault="00000000" w:rsidRPr="00000000" w14:paraId="0000003C">
      <w:pPr>
        <w:pageBreakBefore w:val="0"/>
        <w:jc w:val="both"/>
        <w:rPr>
          <w:sz w:val="24"/>
          <w:szCs w:val="24"/>
        </w:rPr>
      </w:pPr>
      <w:r w:rsidDel="00000000" w:rsidR="00000000" w:rsidRPr="00000000">
        <w:rPr>
          <w:sz w:val="24"/>
          <w:szCs w:val="24"/>
          <w:rtl w:val="0"/>
        </w:rPr>
        <w:t xml:space="preserve">Az értékelést az illetékes tanszékvezető végzi el. Oktatási kredit csak az SZTE Informatikai Intézetben végzett oktatási munkáért jár. A teljesítés lehet gyakorlat, szeminárium, speciálkollégium, vagy témavezetés is (szakdolgozat, diplomamunka, TDK). A témavezetés esetében heti 1 óra (2 kredit) jár hallgatónként. Félévenként legfeljebb 4 óra (8 kredit) oktatás számolható el.</w:t>
      </w:r>
    </w:p>
    <w:p w:rsidR="00000000" w:rsidDel="00000000" w:rsidP="00000000" w:rsidRDefault="00000000" w:rsidRPr="00000000" w14:paraId="0000003D">
      <w:pPr>
        <w:pageBreakBefore w:val="0"/>
        <w:jc w:val="both"/>
        <w:rPr>
          <w:sz w:val="24"/>
          <w:szCs w:val="24"/>
        </w:rPr>
      </w:pPr>
      <w:r w:rsidDel="00000000" w:rsidR="00000000" w:rsidRPr="00000000">
        <w:rPr>
          <w:rtl w:val="0"/>
        </w:rPr>
      </w:r>
    </w:p>
    <w:p w:rsidR="00000000" w:rsidDel="00000000" w:rsidP="00000000" w:rsidRDefault="00000000" w:rsidRPr="00000000" w14:paraId="0000003E">
      <w:pPr>
        <w:pageBreakBefore w:val="0"/>
        <w:jc w:val="both"/>
        <w:rPr>
          <w:b w:val="1"/>
          <w:sz w:val="26"/>
          <w:szCs w:val="26"/>
        </w:rPr>
      </w:pPr>
      <w:r w:rsidDel="00000000" w:rsidR="00000000" w:rsidRPr="00000000">
        <w:rPr>
          <w:b w:val="1"/>
          <w:sz w:val="26"/>
          <w:szCs w:val="26"/>
          <w:rtl w:val="0"/>
        </w:rPr>
        <w:t xml:space="preserve">Kreditekre vonatkozó feltételek a képzés során</w:t>
      </w:r>
    </w:p>
    <w:p w:rsidR="00000000" w:rsidDel="00000000" w:rsidP="00000000" w:rsidRDefault="00000000" w:rsidRPr="00000000" w14:paraId="0000003F">
      <w:pPr>
        <w:pageBreakBefore w:val="0"/>
        <w:jc w:val="both"/>
        <w:rPr>
          <w:b w:val="1"/>
          <w:sz w:val="24"/>
          <w:szCs w:val="24"/>
        </w:rPr>
      </w:pPr>
      <w:r w:rsidDel="00000000" w:rsidR="00000000" w:rsidRPr="00000000">
        <w:rPr>
          <w:rtl w:val="0"/>
        </w:rPr>
      </w:r>
    </w:p>
    <w:p w:rsidR="00000000" w:rsidDel="00000000" w:rsidP="00000000" w:rsidRDefault="00000000" w:rsidRPr="00000000" w14:paraId="00000040">
      <w:pPr>
        <w:pageBreakBefore w:val="0"/>
        <w:numPr>
          <w:ilvl w:val="0"/>
          <w:numId w:val="1"/>
        </w:numPr>
        <w:spacing w:after="200" w:lineRule="auto"/>
        <w:ind w:left="720" w:hanging="360"/>
        <w:jc w:val="both"/>
        <w:rPr>
          <w:sz w:val="24"/>
          <w:szCs w:val="24"/>
        </w:rPr>
      </w:pPr>
      <w:r w:rsidDel="00000000" w:rsidR="00000000" w:rsidRPr="00000000">
        <w:rPr>
          <w:sz w:val="24"/>
          <w:szCs w:val="24"/>
          <w:rtl w:val="0"/>
        </w:rPr>
        <w:t xml:space="preserve">A nyolc félév során legalább 240 kredit (SZTEDSZ 4. melléklet)</w:t>
      </w:r>
    </w:p>
    <w:p w:rsidR="00000000" w:rsidDel="00000000" w:rsidP="00000000" w:rsidRDefault="00000000" w:rsidRPr="00000000" w14:paraId="00000041">
      <w:pPr>
        <w:pageBreakBefore w:val="0"/>
        <w:numPr>
          <w:ilvl w:val="0"/>
          <w:numId w:val="1"/>
        </w:numPr>
        <w:spacing w:after="200" w:lineRule="auto"/>
        <w:ind w:left="720" w:hanging="360"/>
        <w:jc w:val="both"/>
        <w:rPr>
          <w:sz w:val="24"/>
          <w:szCs w:val="24"/>
        </w:rPr>
      </w:pPr>
      <w:r w:rsidDel="00000000" w:rsidR="00000000" w:rsidRPr="00000000">
        <w:rPr>
          <w:sz w:val="24"/>
          <w:szCs w:val="24"/>
          <w:rtl w:val="0"/>
        </w:rPr>
        <w:t xml:space="preserve">A nyolc félév során legalább 130 kredit a Kutatás modulból (SZTEDSZ 4. melléklet)</w:t>
      </w:r>
    </w:p>
    <w:p w:rsidR="00000000" w:rsidDel="00000000" w:rsidP="00000000" w:rsidRDefault="00000000" w:rsidRPr="00000000" w14:paraId="00000042">
      <w:pPr>
        <w:pageBreakBefore w:val="0"/>
        <w:numPr>
          <w:ilvl w:val="0"/>
          <w:numId w:val="1"/>
        </w:numPr>
        <w:spacing w:after="200" w:lineRule="auto"/>
        <w:ind w:left="720" w:hanging="360"/>
        <w:jc w:val="both"/>
        <w:rPr>
          <w:sz w:val="24"/>
          <w:szCs w:val="24"/>
        </w:rPr>
      </w:pPr>
      <w:r w:rsidDel="00000000" w:rsidR="00000000" w:rsidRPr="00000000">
        <w:rPr>
          <w:sz w:val="24"/>
          <w:szCs w:val="24"/>
          <w:rtl w:val="0"/>
        </w:rPr>
        <w:t xml:space="preserve">A nyolc félévben legfeljebb 48 kredit az Oktatás modulból (SZTEDSZ 4. melléklet)</w:t>
      </w:r>
    </w:p>
    <w:p w:rsidR="00000000" w:rsidDel="00000000" w:rsidP="00000000" w:rsidRDefault="00000000" w:rsidRPr="00000000" w14:paraId="00000043">
      <w:pPr>
        <w:pageBreakBefore w:val="0"/>
        <w:numPr>
          <w:ilvl w:val="0"/>
          <w:numId w:val="1"/>
        </w:numPr>
        <w:spacing w:after="200" w:lineRule="auto"/>
        <w:ind w:left="720" w:hanging="360"/>
        <w:jc w:val="both"/>
        <w:rPr>
          <w:sz w:val="24"/>
          <w:szCs w:val="24"/>
        </w:rPr>
      </w:pPr>
      <w:r w:rsidDel="00000000" w:rsidR="00000000" w:rsidRPr="00000000">
        <w:rPr>
          <w:sz w:val="24"/>
          <w:szCs w:val="24"/>
          <w:rtl w:val="0"/>
        </w:rPr>
        <w:t xml:space="preserve">Minden félévben legfeljebb 8 kredit az Oktatás modulból (SZTEDSZ 4. melléklet)</w:t>
      </w:r>
    </w:p>
    <w:p w:rsidR="00000000" w:rsidDel="00000000" w:rsidP="00000000" w:rsidRDefault="00000000" w:rsidRPr="00000000" w14:paraId="00000044">
      <w:pPr>
        <w:pageBreakBefore w:val="0"/>
        <w:numPr>
          <w:ilvl w:val="0"/>
          <w:numId w:val="1"/>
        </w:numPr>
        <w:spacing w:after="200" w:lineRule="auto"/>
        <w:ind w:left="720" w:hanging="360"/>
        <w:jc w:val="both"/>
        <w:rPr>
          <w:sz w:val="24"/>
          <w:szCs w:val="24"/>
        </w:rPr>
      </w:pPr>
      <w:r w:rsidDel="00000000" w:rsidR="00000000" w:rsidRPr="00000000">
        <w:rPr>
          <w:sz w:val="24"/>
          <w:szCs w:val="24"/>
          <w:rtl w:val="0"/>
        </w:rPr>
        <w:t xml:space="preserve">Minden félévben legalább 20 kredit és legfeljebb 45 kredit (SZTEDSZ 4. melléklet)</w:t>
      </w:r>
    </w:p>
    <w:p w:rsidR="00000000" w:rsidDel="00000000" w:rsidP="00000000" w:rsidRDefault="00000000" w:rsidRPr="00000000" w14:paraId="00000045">
      <w:pPr>
        <w:pageBreakBefore w:val="0"/>
        <w:numPr>
          <w:ilvl w:val="0"/>
          <w:numId w:val="1"/>
        </w:numPr>
        <w:spacing w:after="200" w:lineRule="auto"/>
        <w:ind w:left="720" w:hanging="360"/>
        <w:jc w:val="both"/>
        <w:rPr>
          <w:sz w:val="24"/>
          <w:szCs w:val="24"/>
        </w:rPr>
      </w:pPr>
      <w:r w:rsidDel="00000000" w:rsidR="00000000" w:rsidRPr="00000000">
        <w:rPr>
          <w:sz w:val="24"/>
          <w:szCs w:val="24"/>
          <w:rtl w:val="0"/>
        </w:rPr>
        <w:t xml:space="preserve">Az első négy félévben legalább 90 kredit (SZTEDSZ V./2.)</w:t>
      </w:r>
    </w:p>
    <w:p w:rsidR="00000000" w:rsidDel="00000000" w:rsidP="00000000" w:rsidRDefault="00000000" w:rsidRPr="00000000" w14:paraId="00000046">
      <w:pPr>
        <w:pageBreakBefore w:val="0"/>
        <w:numPr>
          <w:ilvl w:val="0"/>
          <w:numId w:val="1"/>
        </w:numPr>
        <w:spacing w:after="200" w:lineRule="auto"/>
        <w:ind w:left="720" w:hanging="360"/>
        <w:jc w:val="both"/>
        <w:rPr>
          <w:sz w:val="24"/>
          <w:szCs w:val="24"/>
        </w:rPr>
      </w:pPr>
      <w:r w:rsidDel="00000000" w:rsidR="00000000" w:rsidRPr="00000000">
        <w:rPr>
          <w:sz w:val="24"/>
          <w:szCs w:val="24"/>
          <w:rtl w:val="0"/>
        </w:rPr>
        <w:t xml:space="preserve">Az első négy félévben legalább 25 kredit a Képzés modulból (ezek a DI által meghatározott képzési kreditek a komplex vizsga feltételeként, amelyek az SZTEDSZ 4. mellékletében kikötött legalább 15 elméleti kredit teljesülését is biztosítják)</w:t>
      </w:r>
    </w:p>
    <w:p w:rsidR="00000000" w:rsidDel="00000000" w:rsidP="00000000" w:rsidRDefault="00000000" w:rsidRPr="00000000" w14:paraId="00000047">
      <w:pPr>
        <w:pageBreakBefore w:val="0"/>
        <w:spacing w:after="200" w:lineRule="auto"/>
        <w:jc w:val="both"/>
        <w:rPr>
          <w:sz w:val="24"/>
          <w:szCs w:val="24"/>
        </w:rPr>
      </w:pPr>
      <w:r w:rsidDel="00000000" w:rsidR="00000000" w:rsidRPr="00000000">
        <w:rPr>
          <w:sz w:val="24"/>
          <w:szCs w:val="24"/>
          <w:rtl w:val="0"/>
        </w:rPr>
        <w:t xml:space="preserve">Egy minta stratégia a kreditek teljesítésére: minden félévben egy Kutatómunka tárgy, 5 db elméleti tárgy az első 4 félévben, 3 db pontot érő publikáció, 16 kredit oktatásból, egy kutatószeminárium előadás, kettő kutatószeminárium részvétel.</w:t>
      </w:r>
      <w:r w:rsidDel="00000000" w:rsidR="00000000" w:rsidRPr="00000000">
        <w:rPr>
          <w:rtl w:val="0"/>
        </w:rPr>
      </w:r>
    </w:p>
    <w:p w:rsidR="00000000" w:rsidDel="00000000" w:rsidP="00000000" w:rsidRDefault="00000000" w:rsidRPr="00000000" w14:paraId="00000048">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5. A komplex vizsga</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hallgató a 4. félév végén nyilvános, komplex vizsgát tesz bizottság előtt. A komplex vizsgára bocsáthatóság feltétele legalább 90 kredit és valamennyi képzési kredit teljesítése. Kivétel az egyéni felkészülő, akinek hallgatói jogviszonya a komplex vizsgára történő jelentkezéssel és annak elfogadásával jön létre.</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komplex vizsga két fő részből áll: az egyik részben a vizsgázó elméleti felkészültségét mérik fel („elméleti rész”), a másik részben a vizsgázó tudományos előrehaladásáról ad számot („disszertációs rész”). A komplex vizsga elméleti részében a vizsgázó egy főtárgyból/témakörből és egy melléktárgyból/témakörből tesz vizsgát. A tárgyak/témakörök listáját az 1. Melléklet tartalmazza. Az elméleti vizsgának lehet írásbeli része is. A komplex vizsga második részében a vizsgázó előadás formájában ad számot szakirodalmi ismereteiről, beszámol kutatási eredményeiről, ismerteti a doktori képzés második szakaszára vonatkozó kutatási tervét, valamint a disszertáció elkészítésének és az eredmények publikálásának ütemezését.</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vizsgabizottság külön-külön értékeli a vizsga elméleti és disszertációs részét. A komplex vizsgáról szöveges értékelést is tartalmazó jegyzőkönyv készül. A vizsga eredményét a szóbeli vizsga napján ki kell hirdetni. A komplex vizsga sikeres, amennyiben a bizottság tagjainak többsége mindkét vizsgarészt sikeresnek ítéli meg. Sikertelen komplex vizsga egy alkalommal, ugyanazon vizsgaidőszakban megismételhető.</w:t>
      </w:r>
      <w:r w:rsidDel="00000000" w:rsidR="00000000" w:rsidRPr="00000000">
        <w:rPr>
          <w:rFonts w:ascii="Times New Roman" w:cs="Times New Roman" w:eastAsia="Times New Roman" w:hAnsi="Times New Roman"/>
          <w:b w:val="0"/>
          <w:i w:val="0"/>
          <w:smallCaps w:val="0"/>
          <w:strike w:val="1"/>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6. A Doktori Iskola kutatási programja</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Doktori Iskola kutatási programja az alábbi hat témakörbe osztható. Az egyes témaköröknél felsoroltuk azokat a kutatási témákat, amelyek rendszeresen meghirdetésre kerülnek.</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Elméleti számítástudomány</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Automaták strukturális elmélete, automaták kompozíciói és dekompozíciói. Fautomaták és fanyelvek, fatranszformátorok. Nyelvek és fanyelvek algebrái. Termátíró rendszerek. Többdimenziós nyelvek. Automaták és félgyűrűk, formális hatványsorok. Automaták és formális logika. Formális szemantika. Konkurens folyamatok algebrái. Fixpontok a számítástudományban. Grammatika rendszerek, osztott és kooperatív rendszerek formális nyelvi modelljei. DNS kiszámítás, molekuláris számítástudomány.</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Operációkutatás és kombinatorikus optimalizálás</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Közgazdasági döntések elmélete (többtényezős döntések, csoportos döntések). Fuzzy elmélet. Tanuló algoritmusok. Globális optimalizálás. Megbízható numerikus eljárások. Optimalizálás a kémiai fázisegyensúly feladatokban. Intervallumos befoglaló függvények. Hálózati folyamatok szintézise. Ládapakolási algoritmusok. On-line algoritmusok. Ütemezési problémák. Halmazparticionálás. Szállítmánytervezési feladatok.</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Szoftverfejlesztés</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Fejlett programozási paradigmák. Fordítóprogramok elmélete. Beágyázott, mobil rendszerek hatékony fordítási problémái. Nagyméretű (legacy) rendszerek analízise. Szoftverkarbantartás. Programszeletelés és alkalmazásai. Szoftver „reengineering''. Objektum orientált tervezés és fejlesztés (C++, JAVA). Web programozás (XML). Adatbázisok, adatbányászat. Hálózati protokollok vizsgálata. Protokollok tesztelése. Protokollok formális specifikálása. Közös memóriás párhuzamos programozás. Osztott memóriájú párhuzamos programozás. Szoftvertesztelés.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Mesterséges intelligencia</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Gépi tanulási algoritmusok (döntési fák, genetikus algoritmusok, neuronhálók). Tanuló algoritmusok bonyolultsága. Beszédfelismerés. Természetes nyelvi feldolgozás. Frame és szabály alapú tudásreprezentációk. Peer-to-peer hálózatok.</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Képfeldolgozás</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Képrekonstrukció vetületekből. Diszkrét tomográfia. Orvosi képelemzés. Képszegmentálás. Képregisztráció és –fúzió. Számítógépes látás. Vázkijelölés, vékonyítás és alkalmazásaik. Diszkrét geometria és topológia.</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Műszaki informatika</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Emulált digitális CNN-UM FPGA implementációja. FPGA alapú kép- és jelfeldolgozás. Szenzorok, szenzorhálózatok, beágyazott rendszerek, szenzor alapú jelfeldolgozás. Robotika, trajektória követés, pneumatikus mesterséges izmok, fuzzy irányítás. Zajok és fluktuációk különböző rendszerekben, alkalmazások a biztonságos kommunikáció terén. Szoftveres műszerezés.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1">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 Melléklet: A Doktori Iskola oktatott tárgyai</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Iskola az alábbi hat tárgyat/témakört oktatja. Mindegyik tárgy kurzusokból áll. A kurzusok listája az Iskola tanácsának jóváhagyásával bővíthető. Ha egy tárgy a komplex vizsgán főtárgynak minősül, akkor a tárgyhoz tartozó két kurzus anyagából, ha melléktárgynak, akkor egy kurzus anyagából kell vizsgát tenni.</w:t>
      </w:r>
    </w:p>
    <w:p w:rsidR="00000000" w:rsidDel="00000000" w:rsidP="00000000" w:rsidRDefault="00000000" w:rsidRPr="00000000" w14:paraId="00000075">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Algoritmusok és Mesterséges Intelligencia</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Algoritmikus geometria</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Gépi tanulási módszerek</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Kombinatorikus geometria</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Ládapakolási algoritmusok elemzése</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Mesterséges neuronhálók</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Önszervező rendszerek</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Párhuzamos algoritmusok</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Peer-to-peer és önszervező algoritmusok</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Számítógépes tanuláselmélet</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Válogatott fejezetek a mesterséges intelligenciából</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Véletlenített algoritmusok</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Elméleti számítástudomány</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programozási szemantika algebrai vizsgálatai</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Attribútum nyelvtanok</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Automaták és formális logika</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Automaták kompozíciói</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Bevezetés az automaták és formális nyelvek elméletébe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Bevezetés az univerzális algebrába számítástudományi alkalmazásokkal</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Bonyolultságelmélet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Faautomaták</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Kombinatorikus módszerek a bonyolultságelméletben</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Környezetfüggetlen nyelvek és szintaktikus elemzésük</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Logika a számítástudományban</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rendszerek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Kvantumszámítás</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Modell ellenőrzés</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Molekuláris számítástudomány és a genetikus fejlődés formális nyelvi aspektusai</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Multi-ágens rendszerek és formális nyelvi paradigmáik</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Programozási nyelvek szemantikája</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Reguláris nyelvek varietásai</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Rekurzív függvények</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Term átíró rendszerek</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Képfeldolgozás</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Képrekonstrukció</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topológia és matematikai morfológia</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Markov mezők a képfeldolgozásban</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Orvosi képfeldolgozás</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Variációs módszerek a képfeldolgozásban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Vázkijelölés a képfeldolgozásban</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Műszaki informatika</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Adaptív jelfeldolgozás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FPGA alapú digitális irányítás</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Rendszerek identifikációja</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Szabályozáselmélet</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Valós idejű mérések és szabályozások</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Zajok és fluktuációk fizikai rendszerekben</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Operációkutatás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Differenciálegyenletek numerikus módszerei</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Evolúciós algoritmusok</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Fuzzy Elmélet</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Globális optimalizálás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Játékelmélet</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Kombinatorikus játékok</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Kombinatorikus optimalizálás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Megbízható numerikus eljárások</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Numerikus analízis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Többtényezős és csoportos döntések elmélete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Szoftverfejlesztés</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Adatbázisok, nagyméretű információs rendszerek és Enterprise alkalmazások</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Beágyazott rendszerek</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Fordítóprogramok és optimalizálásuk</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Funkcionális programozás</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Hálózatok és osztott rendszerek architektúrái</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Objektum orientált paradigma és társ-területei</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Párhuzamos programozás</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Programozási nyelvi paradigmák</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Statikus és dinamikus program analízis</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Szoftver projekt menedzsment</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Szoftver validáció és minőségbiztosítás</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Szoftver karbantartás és újratervezés</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w:t>
      </w:r>
      <w:r w:rsidDel="00000000" w:rsidR="00000000" w:rsidRPr="00000000">
        <w:rPr>
          <w:sz w:val="24"/>
          <w:szCs w:val="24"/>
          <w:rtl w:val="0"/>
        </w:rPr>
        <w:t xml:space="preserve">21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július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hu-HU"/>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